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7ED9" w14:textId="77777777" w:rsidR="00283574" w:rsidRDefault="00283574" w:rsidP="00283574">
      <w:pPr>
        <w:pStyle w:val="Subhead"/>
      </w:pPr>
      <w:r w:rsidRPr="009738DD">
        <w:t>Rehabilitation Technology Providers</w:t>
      </w:r>
    </w:p>
    <w:p w14:paraId="189B3010" w14:textId="77777777" w:rsidR="00283574" w:rsidRPr="009738DD" w:rsidRDefault="00283574" w:rsidP="00283574">
      <w:pPr>
        <w:pStyle w:val="NormalBold"/>
        <w:jc w:val="center"/>
      </w:pPr>
    </w:p>
    <w:p w14:paraId="148F9880" w14:textId="77777777" w:rsidR="00283574" w:rsidRDefault="00283574" w:rsidP="00283574">
      <w:pPr>
        <w:pStyle w:val="NormalBold"/>
      </w:pPr>
      <w:r w:rsidRPr="009738DD">
        <w:t xml:space="preserve">Appendix 1-A </w:t>
      </w:r>
      <w:r>
        <w:tab/>
      </w:r>
      <w:r>
        <w:tab/>
      </w:r>
      <w:r w:rsidRPr="009738DD">
        <w:t xml:space="preserve">Adaptive Computer and Worksite Specialist </w:t>
      </w:r>
    </w:p>
    <w:p w14:paraId="63DA334D" w14:textId="77777777" w:rsidR="00283574" w:rsidRPr="009738DD" w:rsidRDefault="00283574" w:rsidP="00283574">
      <w:pPr>
        <w:pStyle w:val="NormalBold"/>
      </w:pPr>
      <w:r w:rsidRPr="009738DD">
        <w:t xml:space="preserve">Appendix 1-B </w:t>
      </w:r>
      <w:r>
        <w:tab/>
      </w:r>
      <w:r>
        <w:tab/>
      </w:r>
      <w:r w:rsidRPr="009738DD">
        <w:t xml:space="preserve">Building Contractors </w:t>
      </w:r>
    </w:p>
    <w:p w14:paraId="44EEF1C8" w14:textId="77777777" w:rsidR="00283574" w:rsidRPr="009738DD" w:rsidRDefault="00283574" w:rsidP="00283574">
      <w:pPr>
        <w:pStyle w:val="NormalBold"/>
      </w:pPr>
      <w:r w:rsidRPr="009738DD">
        <w:t>Appendix 1-C</w:t>
      </w:r>
      <w:r>
        <w:tab/>
      </w:r>
      <w:r>
        <w:tab/>
      </w:r>
      <w:r w:rsidRPr="009738DD">
        <w:t xml:space="preserve">Driver Rehabilitation Specialist </w:t>
      </w:r>
    </w:p>
    <w:p w14:paraId="1DBE5336" w14:textId="77777777" w:rsidR="00283574" w:rsidRDefault="00283574" w:rsidP="00283574">
      <w:pPr>
        <w:pStyle w:val="NormalBold"/>
      </w:pPr>
      <w:r w:rsidRPr="009738DD">
        <w:t xml:space="preserve">Appendix 1-D </w:t>
      </w:r>
      <w:r>
        <w:tab/>
      </w:r>
      <w:r>
        <w:tab/>
      </w:r>
      <w:r w:rsidRPr="009738DD">
        <w:t xml:space="preserve">Rehabilitation Technology Supplier </w:t>
      </w:r>
    </w:p>
    <w:p w14:paraId="298AF205" w14:textId="77777777" w:rsidR="00283574" w:rsidRPr="009738DD" w:rsidRDefault="00283574" w:rsidP="00283574">
      <w:pPr>
        <w:pStyle w:val="NormalBold"/>
      </w:pPr>
      <w:r w:rsidRPr="009738DD">
        <w:t xml:space="preserve">Appendix 1-E </w:t>
      </w:r>
      <w:r>
        <w:tab/>
      </w:r>
      <w:r>
        <w:tab/>
      </w:r>
      <w:r w:rsidRPr="009738DD">
        <w:t xml:space="preserve">Vehicle Modifications </w:t>
      </w:r>
    </w:p>
    <w:p w14:paraId="52737485" w14:textId="77777777" w:rsidR="00283574" w:rsidRDefault="00283574" w:rsidP="00283574">
      <w:pPr>
        <w:pStyle w:val="NormalBold"/>
      </w:pPr>
      <w:r w:rsidRPr="009738DD">
        <w:t xml:space="preserve">Appendix 1-F </w:t>
      </w:r>
      <w:r>
        <w:tab/>
      </w:r>
      <w:r>
        <w:tab/>
      </w:r>
      <w:r w:rsidRPr="009738DD">
        <w:t>Wheelchair Vendors</w:t>
      </w:r>
    </w:p>
    <w:p w14:paraId="3249EFD4" w14:textId="77777777" w:rsidR="00283574" w:rsidRDefault="00283574" w:rsidP="00283574">
      <w:pPr>
        <w:pStyle w:val="NormalBold"/>
      </w:pPr>
    </w:p>
    <w:p w14:paraId="598265DD" w14:textId="77777777" w:rsidR="00283574" w:rsidRDefault="00283574" w:rsidP="00283574">
      <w:pPr>
        <w:pStyle w:val="NormalBold"/>
      </w:pPr>
    </w:p>
    <w:p w14:paraId="7A8AC4EB" w14:textId="77777777" w:rsidR="00283574" w:rsidRDefault="00283574" w:rsidP="00283574">
      <w:pPr>
        <w:pStyle w:val="NormalBold"/>
      </w:pPr>
    </w:p>
    <w:p w14:paraId="38B17251" w14:textId="77777777" w:rsidR="00283574" w:rsidRDefault="00283574" w:rsidP="00283574">
      <w:pPr>
        <w:pStyle w:val="NormalBold"/>
      </w:pPr>
    </w:p>
    <w:p w14:paraId="0A7B6C83" w14:textId="77777777" w:rsidR="00283574" w:rsidRDefault="00283574" w:rsidP="00283574">
      <w:pPr>
        <w:pStyle w:val="NormalBold"/>
      </w:pPr>
    </w:p>
    <w:p w14:paraId="3BFEA453" w14:textId="77777777" w:rsidR="00283574" w:rsidRDefault="00283574" w:rsidP="00283574">
      <w:pPr>
        <w:pStyle w:val="NormalBold"/>
      </w:pPr>
    </w:p>
    <w:p w14:paraId="32F2C99D" w14:textId="77777777" w:rsidR="00283574" w:rsidRDefault="00283574" w:rsidP="00283574">
      <w:pPr>
        <w:pStyle w:val="NormalBold"/>
      </w:pPr>
    </w:p>
    <w:p w14:paraId="272D4E20" w14:textId="77777777" w:rsidR="00283574" w:rsidRDefault="00283574" w:rsidP="00283574">
      <w:pPr>
        <w:pStyle w:val="NormalBold"/>
      </w:pPr>
    </w:p>
    <w:p w14:paraId="101ADD0C" w14:textId="77777777" w:rsidR="00283574" w:rsidRDefault="00283574" w:rsidP="00283574">
      <w:pPr>
        <w:pStyle w:val="NormalBold"/>
      </w:pPr>
    </w:p>
    <w:p w14:paraId="719ECA68" w14:textId="77777777" w:rsidR="00283574" w:rsidRDefault="00283574" w:rsidP="00283574">
      <w:pPr>
        <w:pStyle w:val="NormalBold"/>
      </w:pPr>
    </w:p>
    <w:p w14:paraId="73C7E8B2" w14:textId="77777777" w:rsidR="00283574" w:rsidRDefault="00283574" w:rsidP="00283574">
      <w:pPr>
        <w:pStyle w:val="NormalBold"/>
      </w:pPr>
    </w:p>
    <w:p w14:paraId="5736EAAD" w14:textId="77777777" w:rsidR="00283574" w:rsidRDefault="00283574" w:rsidP="00283574">
      <w:pPr>
        <w:pStyle w:val="NormalBold"/>
      </w:pPr>
    </w:p>
    <w:p w14:paraId="70D5CBFB" w14:textId="77777777" w:rsidR="00283574" w:rsidRDefault="00283574" w:rsidP="00283574">
      <w:pPr>
        <w:pStyle w:val="NormalBold"/>
      </w:pPr>
    </w:p>
    <w:p w14:paraId="54FF53EB" w14:textId="77777777" w:rsidR="00283574" w:rsidRDefault="00283574" w:rsidP="00283574">
      <w:pPr>
        <w:pStyle w:val="NormalBold"/>
      </w:pPr>
    </w:p>
    <w:p w14:paraId="62434266" w14:textId="77777777" w:rsidR="00283574" w:rsidRDefault="00283574" w:rsidP="00283574">
      <w:pPr>
        <w:pStyle w:val="NormalBold"/>
      </w:pPr>
    </w:p>
    <w:p w14:paraId="49572FB3" w14:textId="77777777" w:rsidR="00283574" w:rsidRDefault="00283574" w:rsidP="00283574">
      <w:pPr>
        <w:pStyle w:val="NormalBold"/>
      </w:pPr>
    </w:p>
    <w:p w14:paraId="30CDCE67" w14:textId="77777777" w:rsidR="00283574" w:rsidRDefault="00283574" w:rsidP="00283574">
      <w:pPr>
        <w:pStyle w:val="NormalBold"/>
      </w:pPr>
    </w:p>
    <w:p w14:paraId="6274203B" w14:textId="77777777" w:rsidR="00283574" w:rsidRDefault="00283574" w:rsidP="00283574">
      <w:pPr>
        <w:pStyle w:val="NormalBold"/>
      </w:pPr>
    </w:p>
    <w:p w14:paraId="1C0556F8" w14:textId="77777777" w:rsidR="00283574" w:rsidRDefault="00283574" w:rsidP="00283574">
      <w:pPr>
        <w:pStyle w:val="NormalBold"/>
      </w:pPr>
    </w:p>
    <w:p w14:paraId="13E63247" w14:textId="77777777" w:rsidR="00283574" w:rsidRDefault="00283574" w:rsidP="00283574">
      <w:pPr>
        <w:pStyle w:val="NormalBold"/>
      </w:pPr>
    </w:p>
    <w:p w14:paraId="01237A88" w14:textId="77777777" w:rsidR="00283574" w:rsidRDefault="00283574" w:rsidP="00283574">
      <w:pPr>
        <w:pStyle w:val="NormalBold"/>
      </w:pPr>
    </w:p>
    <w:p w14:paraId="49205161" w14:textId="77777777" w:rsidR="00283574" w:rsidRDefault="00283574" w:rsidP="00283574">
      <w:pPr>
        <w:pStyle w:val="NormalBold"/>
      </w:pPr>
    </w:p>
    <w:p w14:paraId="77DEC2E3" w14:textId="77777777" w:rsidR="00283574" w:rsidRDefault="00283574" w:rsidP="00283574">
      <w:pPr>
        <w:spacing w:after="0"/>
        <w:rPr>
          <w:rFonts w:eastAsiaTheme="minorHAnsi" w:cs="Arial"/>
          <w:b/>
          <w:bCs/>
          <w:color w:val="002060"/>
          <w:sz w:val="28"/>
          <w:szCs w:val="28"/>
        </w:rPr>
      </w:pPr>
      <w:r>
        <w:br w:type="page"/>
      </w:r>
    </w:p>
    <w:p w14:paraId="37E7832A" w14:textId="77777777" w:rsidR="00283574" w:rsidRDefault="00283574" w:rsidP="00283574">
      <w:pPr>
        <w:pStyle w:val="Subhead"/>
        <w:jc w:val="center"/>
      </w:pPr>
      <w:bookmarkStart w:id="0" w:name="Appendix1A"/>
      <w:r w:rsidRPr="009738DD">
        <w:lastRenderedPageBreak/>
        <w:t>Appendix 1-A</w:t>
      </w:r>
    </w:p>
    <w:bookmarkEnd w:id="0"/>
    <w:p w14:paraId="479FB01C" w14:textId="77777777" w:rsidR="00283574" w:rsidRDefault="00283574" w:rsidP="00283574">
      <w:pPr>
        <w:pStyle w:val="Subhead"/>
        <w:jc w:val="center"/>
      </w:pPr>
    </w:p>
    <w:p w14:paraId="5433F172" w14:textId="77777777" w:rsidR="00283574" w:rsidRPr="009738DD" w:rsidRDefault="00283574" w:rsidP="00283574">
      <w:pPr>
        <w:pStyle w:val="Subhead"/>
      </w:pPr>
      <w:r w:rsidRPr="009738DD">
        <w:t>Adaptive Computer and Worksite Specialist</w:t>
      </w:r>
    </w:p>
    <w:p w14:paraId="67C282FF" w14:textId="77777777" w:rsidR="00283574" w:rsidRDefault="00283574" w:rsidP="00283574">
      <w:pPr>
        <w:pStyle w:val="NormalBold"/>
        <w:rPr>
          <w:rFonts w:ascii="Cambria" w:hAnsi="Cambria"/>
        </w:rPr>
      </w:pPr>
    </w:p>
    <w:p w14:paraId="2C284FA6" w14:textId="77777777" w:rsidR="00283574" w:rsidRDefault="00283574" w:rsidP="00283574">
      <w:r w:rsidRPr="009738DD">
        <w:rPr>
          <w:rStyle w:val="NormalBoldChar"/>
        </w:rPr>
        <w:t>Services:</w:t>
      </w:r>
      <w:r>
        <w:rPr>
          <w:rFonts w:ascii="Cambria" w:hAnsi="Cambria"/>
        </w:rPr>
        <w:t xml:space="preserve"> </w:t>
      </w:r>
      <w:r>
        <w:t>Supply, install and/or service computer hardware or software that includes products for individuals with physical, hearing or vision disabilities. The vendor may also provider chairs, keyboard platforms and other ergonomic products at the consumer’s workplace or home office.</w:t>
      </w:r>
    </w:p>
    <w:p w14:paraId="21845312" w14:textId="77777777" w:rsidR="00283574" w:rsidRDefault="00283574" w:rsidP="00283574"/>
    <w:p w14:paraId="6C73A31E" w14:textId="77777777" w:rsidR="00283574" w:rsidRDefault="00283574" w:rsidP="00283574">
      <w:pPr>
        <w:pStyle w:val="NormalBold"/>
      </w:pPr>
      <w:r>
        <w:t>Qualification Requirements</w:t>
      </w:r>
    </w:p>
    <w:p w14:paraId="2B459DFA" w14:textId="77777777" w:rsidR="00283574" w:rsidRPr="009738DD" w:rsidRDefault="00283574" w:rsidP="00283574">
      <w:pPr>
        <w:pStyle w:val="Bullet"/>
      </w:pPr>
      <w:r w:rsidRPr="009738DD">
        <w:t xml:space="preserve">A completed </w:t>
      </w:r>
      <w:r>
        <w:t>VR</w:t>
      </w:r>
      <w:r w:rsidRPr="009738DD">
        <w:t xml:space="preserve">-RTP Vendor Application </w:t>
      </w:r>
    </w:p>
    <w:p w14:paraId="28CA3ED6" w14:textId="77777777" w:rsidR="00283574" w:rsidRPr="009738DD" w:rsidRDefault="00283574" w:rsidP="00283574">
      <w:pPr>
        <w:pStyle w:val="Bullet"/>
      </w:pPr>
      <w:r w:rsidRPr="009738DD">
        <w:t xml:space="preserve">Proof of registration in My Florida Market Place </w:t>
      </w:r>
    </w:p>
    <w:p w14:paraId="71D9685D" w14:textId="77777777" w:rsidR="00283574" w:rsidRPr="009738DD" w:rsidRDefault="00283574" w:rsidP="00283574">
      <w:pPr>
        <w:pStyle w:val="Bullet"/>
      </w:pPr>
      <w:r w:rsidRPr="009738DD">
        <w:t xml:space="preserve">A minimum of 2 years’ experience working with individuals with disabilities </w:t>
      </w:r>
    </w:p>
    <w:p w14:paraId="3C85A2B5" w14:textId="77777777" w:rsidR="00283574" w:rsidRDefault="00283574" w:rsidP="00283574">
      <w:pPr>
        <w:pStyle w:val="Bullet"/>
      </w:pPr>
      <w:r w:rsidRPr="009738DD">
        <w:t>or a college degree in a related field or discipline (</w:t>
      </w:r>
      <w:r w:rsidRPr="009738DD">
        <w:rPr>
          <w:i/>
          <w:iCs/>
        </w:rPr>
        <w:t>computer science, ergonomics</w:t>
      </w:r>
      <w:r w:rsidRPr="009738DD">
        <w:t xml:space="preserve">). </w:t>
      </w:r>
    </w:p>
    <w:p w14:paraId="6DBFDB62" w14:textId="77777777" w:rsidR="00283574" w:rsidRPr="009738DD" w:rsidRDefault="00283574" w:rsidP="00283574">
      <w:pPr>
        <w:pStyle w:val="Bullet"/>
      </w:pPr>
      <w:r w:rsidRPr="009738DD">
        <w:t xml:space="preserve">A copy of general liability insurance </w:t>
      </w:r>
      <w:r w:rsidRPr="009738DD">
        <w:rPr>
          <w:i/>
          <w:iCs/>
        </w:rPr>
        <w:t xml:space="preserve">($100,000 per person/$300,000 per </w:t>
      </w:r>
      <w:r>
        <w:rPr>
          <w:i/>
          <w:iCs/>
        </w:rPr>
        <w:br/>
      </w:r>
      <w:r w:rsidRPr="009738DD">
        <w:rPr>
          <w:i/>
          <w:iCs/>
        </w:rPr>
        <w:t>occurrence minimum</w:t>
      </w:r>
      <w:r w:rsidRPr="009738DD">
        <w:t xml:space="preserve">). </w:t>
      </w:r>
    </w:p>
    <w:p w14:paraId="74503270" w14:textId="77777777" w:rsidR="00283574" w:rsidRPr="009738DD" w:rsidRDefault="00283574" w:rsidP="00283574">
      <w:pPr>
        <w:pStyle w:val="Bullet"/>
      </w:pPr>
      <w:r>
        <w:t>Level-2</w:t>
      </w:r>
      <w:r w:rsidRPr="009738DD">
        <w:t xml:space="preserve"> Background Screening </w:t>
      </w:r>
    </w:p>
    <w:p w14:paraId="43ABEBFF" w14:textId="77777777" w:rsidR="00283574" w:rsidRPr="009738DD" w:rsidRDefault="00283574" w:rsidP="00283574">
      <w:pPr>
        <w:pStyle w:val="Italic"/>
        <w:ind w:left="360"/>
      </w:pPr>
      <w:r>
        <w:t>Note</w:t>
      </w:r>
      <w:r w:rsidRPr="009738DD">
        <w:t xml:space="preserve">: Instructions to register in AHCA’s Care Provider Background Screening Clearinghouse will be provided upon preliminary approval of qualifications. An Affidavit of Compliance with Background Screening and a copy of a previous screening may be accepted if criteria </w:t>
      </w:r>
      <w:r>
        <w:br/>
      </w:r>
      <w:r w:rsidRPr="009738DD">
        <w:t xml:space="preserve">are met. </w:t>
      </w:r>
    </w:p>
    <w:p w14:paraId="35897279" w14:textId="77777777" w:rsidR="00283574" w:rsidRDefault="00283574" w:rsidP="00283574">
      <w:pPr>
        <w:pStyle w:val="Italic"/>
        <w:ind w:left="360"/>
      </w:pPr>
      <w:r w:rsidRPr="009738DD">
        <w:t xml:space="preserve">The Administrator, Financial Office, </w:t>
      </w:r>
      <w:proofErr w:type="gramStart"/>
      <w:r w:rsidRPr="009738DD">
        <w:t>Director</w:t>
      </w:r>
      <w:proofErr w:type="gramEnd"/>
      <w:r w:rsidRPr="009738DD">
        <w:t xml:space="preserve"> and any person employed by the provider who has direct, face-to-face contact with Vocational Rehabilitation customers is required to undergo a </w:t>
      </w:r>
      <w:r>
        <w:t>Level-2</w:t>
      </w:r>
      <w:r w:rsidRPr="009738DD">
        <w:t xml:space="preserve"> background screening per F.S.435.04 and F.S.413.208. Instructions on how to obtain the screening through AHCA’s Care Provider Background Screening Clearinghouse will be sent by the Vendor Registration office once preliminary qualifications are approved.</w:t>
      </w:r>
    </w:p>
    <w:p w14:paraId="74F967D1" w14:textId="77777777" w:rsidR="00283574" w:rsidRDefault="00283574" w:rsidP="00283574">
      <w:pPr>
        <w:rPr>
          <w:rFonts w:ascii="Cambria" w:hAnsi="Cambria"/>
        </w:rPr>
      </w:pPr>
    </w:p>
    <w:p w14:paraId="1F10B14B" w14:textId="77777777" w:rsidR="00283574" w:rsidRDefault="00283574" w:rsidP="00283574">
      <w:pPr>
        <w:rPr>
          <w:rFonts w:ascii="Cambria" w:hAnsi="Cambria"/>
        </w:rPr>
      </w:pPr>
    </w:p>
    <w:p w14:paraId="5E6E412B" w14:textId="77777777" w:rsidR="00283574" w:rsidRDefault="00283574" w:rsidP="00283574">
      <w:pPr>
        <w:rPr>
          <w:rFonts w:ascii="Cambria" w:hAnsi="Cambria"/>
        </w:rPr>
      </w:pPr>
    </w:p>
    <w:p w14:paraId="46C6EDEE" w14:textId="77777777" w:rsidR="00283574" w:rsidRDefault="00283574" w:rsidP="00283574">
      <w:pPr>
        <w:rPr>
          <w:rFonts w:ascii="Cambria" w:hAnsi="Cambria"/>
        </w:rPr>
      </w:pPr>
    </w:p>
    <w:p w14:paraId="58A29F19" w14:textId="77777777" w:rsidR="00283574" w:rsidRDefault="00283574" w:rsidP="00283574">
      <w:pPr>
        <w:rPr>
          <w:rFonts w:ascii="Cambria" w:hAnsi="Cambria"/>
        </w:rPr>
      </w:pPr>
    </w:p>
    <w:p w14:paraId="71BE618A" w14:textId="77777777" w:rsidR="00283574" w:rsidRDefault="00283574" w:rsidP="00283574">
      <w:pPr>
        <w:rPr>
          <w:rFonts w:ascii="Cambria" w:hAnsi="Cambria"/>
        </w:rPr>
      </w:pPr>
    </w:p>
    <w:p w14:paraId="2FB0D4B5" w14:textId="77777777" w:rsidR="00283574" w:rsidRDefault="00283574" w:rsidP="00283574">
      <w:pPr>
        <w:rPr>
          <w:rFonts w:ascii="Cambria" w:hAnsi="Cambria"/>
        </w:rPr>
      </w:pPr>
    </w:p>
    <w:p w14:paraId="2DDCFB0C" w14:textId="77777777" w:rsidR="00283574" w:rsidRDefault="00283574" w:rsidP="00283574">
      <w:pPr>
        <w:rPr>
          <w:rFonts w:ascii="Cambria" w:hAnsi="Cambria"/>
        </w:rPr>
      </w:pPr>
    </w:p>
    <w:p w14:paraId="1197C64A" w14:textId="77777777" w:rsidR="00283574" w:rsidRDefault="00283574" w:rsidP="00283574">
      <w:pPr>
        <w:rPr>
          <w:rFonts w:ascii="Cambria" w:hAnsi="Cambria"/>
        </w:rPr>
      </w:pPr>
    </w:p>
    <w:p w14:paraId="069ED0F0" w14:textId="77777777" w:rsidR="00283574" w:rsidRDefault="00283574" w:rsidP="00283574">
      <w:pPr>
        <w:spacing w:after="0"/>
        <w:rPr>
          <w:rFonts w:eastAsiaTheme="minorHAnsi" w:cs="Arial"/>
          <w:b/>
          <w:bCs/>
          <w:color w:val="002060"/>
          <w:sz w:val="28"/>
          <w:szCs w:val="28"/>
        </w:rPr>
      </w:pPr>
      <w:r>
        <w:br w:type="page"/>
      </w:r>
    </w:p>
    <w:p w14:paraId="15C248AD" w14:textId="77777777" w:rsidR="00283574" w:rsidRDefault="00283574" w:rsidP="00283574">
      <w:pPr>
        <w:pStyle w:val="Subhead"/>
        <w:jc w:val="center"/>
      </w:pPr>
      <w:bookmarkStart w:id="1" w:name="Appendix1B"/>
      <w:r w:rsidRPr="009738DD">
        <w:lastRenderedPageBreak/>
        <w:t>Appendix 1-B</w:t>
      </w:r>
    </w:p>
    <w:bookmarkEnd w:id="1"/>
    <w:p w14:paraId="596AE53F" w14:textId="77777777" w:rsidR="00283574" w:rsidRDefault="00283574" w:rsidP="00283574">
      <w:pPr>
        <w:pStyle w:val="Subhead"/>
        <w:jc w:val="center"/>
      </w:pPr>
    </w:p>
    <w:p w14:paraId="74E977E7" w14:textId="77777777" w:rsidR="00283574" w:rsidRDefault="00283574" w:rsidP="00283574">
      <w:pPr>
        <w:pStyle w:val="Subhead"/>
      </w:pPr>
      <w:r w:rsidRPr="009738DD">
        <w:t xml:space="preserve">Building Contractors </w:t>
      </w:r>
    </w:p>
    <w:p w14:paraId="3BA9C6D7" w14:textId="77777777" w:rsidR="00283574" w:rsidRDefault="00283574" w:rsidP="00283574">
      <w:pPr>
        <w:pStyle w:val="NormalBold"/>
      </w:pPr>
    </w:p>
    <w:p w14:paraId="7B3DEB90" w14:textId="77777777" w:rsidR="00283574" w:rsidRDefault="00283574" w:rsidP="00283574">
      <w:r w:rsidRPr="009738DD">
        <w:rPr>
          <w:rStyle w:val="NormalBoldChar"/>
        </w:rPr>
        <w:t>Services:</w:t>
      </w:r>
      <w:r>
        <w:t xml:space="preserve"> Performs modifications to residential homes and worksites to provide accessibility for VR consumers.</w:t>
      </w:r>
    </w:p>
    <w:p w14:paraId="1182DBC4" w14:textId="77777777" w:rsidR="00283574" w:rsidRDefault="00283574" w:rsidP="00283574"/>
    <w:p w14:paraId="6435A9C5" w14:textId="77777777" w:rsidR="00283574" w:rsidRDefault="00283574" w:rsidP="00283574">
      <w:pPr>
        <w:pStyle w:val="NormalBold"/>
      </w:pPr>
      <w:r>
        <w:t>Qualification Requirements:</w:t>
      </w:r>
    </w:p>
    <w:p w14:paraId="79BED3EA" w14:textId="77777777" w:rsidR="00283574" w:rsidRDefault="00283574" w:rsidP="00283574">
      <w:pPr>
        <w:pStyle w:val="Bullet"/>
      </w:pPr>
      <w:r>
        <w:t xml:space="preserve">A completed VR-RTP Vendor Application </w:t>
      </w:r>
    </w:p>
    <w:p w14:paraId="28D4A0AF" w14:textId="77777777" w:rsidR="00283574" w:rsidRDefault="00283574" w:rsidP="00283574">
      <w:pPr>
        <w:pStyle w:val="Bullet"/>
      </w:pPr>
      <w:r>
        <w:t xml:space="preserve">Registration in My Florida Market Place </w:t>
      </w:r>
    </w:p>
    <w:p w14:paraId="002529FA" w14:textId="77777777" w:rsidR="00283574" w:rsidRDefault="00283574" w:rsidP="00283574">
      <w:pPr>
        <w:pStyle w:val="Bullet"/>
      </w:pPr>
      <w:r>
        <w:t xml:space="preserve">A copy of current General/Residential Contractor’s license </w:t>
      </w:r>
    </w:p>
    <w:p w14:paraId="2CC80B7A" w14:textId="77777777" w:rsidR="00283574" w:rsidRDefault="00283574" w:rsidP="00283574">
      <w:pPr>
        <w:pStyle w:val="Bullet"/>
      </w:pPr>
      <w:r>
        <w:t xml:space="preserve">A copy of general liability insurance </w:t>
      </w:r>
      <w:r>
        <w:rPr>
          <w:i/>
          <w:iCs/>
        </w:rPr>
        <w:t>($500,000 minimum</w:t>
      </w:r>
      <w:r>
        <w:t xml:space="preserve">) </w:t>
      </w:r>
    </w:p>
    <w:p w14:paraId="116D0EE2" w14:textId="77777777" w:rsidR="00283574" w:rsidRDefault="00283574" w:rsidP="00283574">
      <w:pPr>
        <w:pStyle w:val="Bullet"/>
      </w:pPr>
      <w:r>
        <w:t xml:space="preserve">A copy of certificate of Worker’s Compensation Coverage or exemption </w:t>
      </w:r>
    </w:p>
    <w:p w14:paraId="1FE0A183" w14:textId="77777777" w:rsidR="00283574" w:rsidRDefault="00283574" w:rsidP="00283574">
      <w:pPr>
        <w:pStyle w:val="Bullet"/>
      </w:pPr>
      <w:r>
        <w:t xml:space="preserve">VR Building Contractor Acknowledgement Form </w:t>
      </w:r>
    </w:p>
    <w:p w14:paraId="07A0D4EB" w14:textId="77777777" w:rsidR="00283574" w:rsidRDefault="00283574" w:rsidP="00283574">
      <w:pPr>
        <w:pStyle w:val="Bullet"/>
      </w:pPr>
      <w:r>
        <w:t xml:space="preserve">Level-2 Background Screening </w:t>
      </w:r>
    </w:p>
    <w:p w14:paraId="4014E2EF" w14:textId="77777777" w:rsidR="00283574" w:rsidRDefault="00283574" w:rsidP="00283574">
      <w:pPr>
        <w:pStyle w:val="Italic"/>
        <w:ind w:left="360"/>
      </w:pPr>
      <w:r>
        <w:t xml:space="preserve">Note: Instructions to register in AHCA’s Care Provider Background Screening Clearinghouse will be provided upon preliminary approval of qualifications. An Affidavit of Compliance with Background Screening and a copy of a previous screening may be accepted if criteria are met. </w:t>
      </w:r>
    </w:p>
    <w:p w14:paraId="7C52C110" w14:textId="77777777" w:rsidR="00283574" w:rsidRDefault="00283574" w:rsidP="00283574">
      <w:pPr>
        <w:pStyle w:val="Italic"/>
        <w:ind w:left="360"/>
      </w:pPr>
      <w:r>
        <w:t xml:space="preserve">The Administrator, Financial Office, </w:t>
      </w:r>
      <w:proofErr w:type="gramStart"/>
      <w:r>
        <w:t>Director</w:t>
      </w:r>
      <w:proofErr w:type="gramEnd"/>
      <w:r>
        <w:t xml:space="preserve"> and any person employed by the provider who has direct, face-to-face contact with Vocational Rehabilitation customers is required to undergo a Level-2 background screening per F.S.435.04 and F.S.413.208. Instructions on how to obtain the screening through AHCA’s Care Provider Background Screening Clearinghouse will be sent by the Vendor Registration office once preliminary qualifications are approved.</w:t>
      </w:r>
    </w:p>
    <w:p w14:paraId="0DC585A4" w14:textId="77777777" w:rsidR="00283574" w:rsidRDefault="00283574" w:rsidP="00283574">
      <w:pPr>
        <w:pStyle w:val="NormalBold"/>
      </w:pPr>
    </w:p>
    <w:p w14:paraId="6DA49DBF" w14:textId="77777777" w:rsidR="00283574" w:rsidRDefault="00283574" w:rsidP="00283574">
      <w:pPr>
        <w:pStyle w:val="NormalBold"/>
      </w:pPr>
    </w:p>
    <w:p w14:paraId="5F4498ED" w14:textId="77777777" w:rsidR="00283574" w:rsidRDefault="00283574" w:rsidP="00283574">
      <w:pPr>
        <w:pStyle w:val="NormalBold"/>
      </w:pPr>
    </w:p>
    <w:p w14:paraId="65ABB5B4" w14:textId="77777777" w:rsidR="00283574" w:rsidRDefault="00283574" w:rsidP="00283574">
      <w:pPr>
        <w:pStyle w:val="NormalBold"/>
      </w:pPr>
    </w:p>
    <w:p w14:paraId="0766B307" w14:textId="77777777" w:rsidR="00283574" w:rsidRDefault="00283574" w:rsidP="00283574">
      <w:pPr>
        <w:pStyle w:val="NormalBold"/>
      </w:pPr>
    </w:p>
    <w:p w14:paraId="09EED7F5" w14:textId="77777777" w:rsidR="00283574" w:rsidRPr="009738DD" w:rsidRDefault="00283574" w:rsidP="00283574">
      <w:pPr>
        <w:pStyle w:val="NormalBold"/>
      </w:pPr>
    </w:p>
    <w:p w14:paraId="2ADF7F43" w14:textId="77777777" w:rsidR="00283574" w:rsidRDefault="00283574" w:rsidP="00283574">
      <w:pPr>
        <w:pStyle w:val="NormalBold"/>
      </w:pPr>
    </w:p>
    <w:p w14:paraId="5B21FC17" w14:textId="77777777" w:rsidR="00283574" w:rsidRDefault="00283574" w:rsidP="00283574">
      <w:pPr>
        <w:pStyle w:val="NormalBold"/>
      </w:pPr>
    </w:p>
    <w:p w14:paraId="41D0D486" w14:textId="77777777" w:rsidR="00283574" w:rsidRDefault="00283574" w:rsidP="00283574">
      <w:pPr>
        <w:pStyle w:val="NormalBold"/>
      </w:pPr>
    </w:p>
    <w:p w14:paraId="0375EE2D" w14:textId="77777777" w:rsidR="00283574" w:rsidRDefault="00283574" w:rsidP="00283574">
      <w:pPr>
        <w:spacing w:after="0"/>
        <w:rPr>
          <w:rFonts w:eastAsiaTheme="minorHAnsi" w:cs="Arial"/>
          <w:b/>
          <w:bCs/>
          <w:color w:val="002060"/>
          <w:sz w:val="28"/>
          <w:szCs w:val="28"/>
        </w:rPr>
      </w:pPr>
      <w:r>
        <w:br w:type="page"/>
      </w:r>
    </w:p>
    <w:p w14:paraId="5E3EF17D" w14:textId="77777777" w:rsidR="00283574" w:rsidRDefault="00283574" w:rsidP="00283574">
      <w:pPr>
        <w:pStyle w:val="Subhead"/>
        <w:jc w:val="center"/>
      </w:pPr>
      <w:bookmarkStart w:id="2" w:name="Appendix1C"/>
      <w:r w:rsidRPr="009738DD">
        <w:lastRenderedPageBreak/>
        <w:t>Appendix 1-C</w:t>
      </w:r>
    </w:p>
    <w:bookmarkEnd w:id="2"/>
    <w:p w14:paraId="2FC32AA4" w14:textId="77777777" w:rsidR="00283574" w:rsidRDefault="00283574" w:rsidP="00283574">
      <w:pPr>
        <w:pStyle w:val="Subhead"/>
        <w:jc w:val="center"/>
      </w:pPr>
    </w:p>
    <w:p w14:paraId="6D47B46F" w14:textId="77777777" w:rsidR="00283574" w:rsidRDefault="00283574" w:rsidP="00283574">
      <w:pPr>
        <w:pStyle w:val="Subhead"/>
      </w:pPr>
      <w:r w:rsidRPr="009738DD">
        <w:t xml:space="preserve">Driver Rehabilitation Specialist </w:t>
      </w:r>
    </w:p>
    <w:p w14:paraId="72E204E0" w14:textId="77777777" w:rsidR="00283574" w:rsidRDefault="00283574" w:rsidP="00283574">
      <w:pPr>
        <w:pStyle w:val="NormalBold"/>
      </w:pPr>
    </w:p>
    <w:p w14:paraId="63E1FDA2" w14:textId="77777777" w:rsidR="00283574" w:rsidRDefault="00283574" w:rsidP="00283574">
      <w:r w:rsidRPr="009738DD">
        <w:rPr>
          <w:rStyle w:val="NormalBoldChar"/>
        </w:rPr>
        <w:t>Services:</w:t>
      </w:r>
      <w:r>
        <w:t xml:space="preserve"> Provides driver training for persons with disabilities to learn to drive modified vehicles or other specialized driving skills.</w:t>
      </w:r>
    </w:p>
    <w:p w14:paraId="6FCC1E38" w14:textId="77777777" w:rsidR="00283574" w:rsidRDefault="00283574" w:rsidP="00283574"/>
    <w:p w14:paraId="04B0398B" w14:textId="77777777" w:rsidR="00283574" w:rsidRDefault="00283574" w:rsidP="00283574">
      <w:pPr>
        <w:pStyle w:val="NormalBold"/>
      </w:pPr>
      <w:r>
        <w:t xml:space="preserve">Qualification Requirements </w:t>
      </w:r>
    </w:p>
    <w:p w14:paraId="779C2BE3" w14:textId="77777777" w:rsidR="00283574" w:rsidRDefault="00283574" w:rsidP="00283574">
      <w:pPr>
        <w:pStyle w:val="Bullet"/>
      </w:pPr>
      <w:r>
        <w:t xml:space="preserve">A completed VR-RTP Vendor Application </w:t>
      </w:r>
    </w:p>
    <w:p w14:paraId="3D4C8B9E" w14:textId="77777777" w:rsidR="00283574" w:rsidRDefault="00283574" w:rsidP="00283574">
      <w:pPr>
        <w:pStyle w:val="Bullet"/>
      </w:pPr>
      <w:r>
        <w:t xml:space="preserve">Level-2 Background Screening </w:t>
      </w:r>
    </w:p>
    <w:p w14:paraId="3C94F275" w14:textId="77777777" w:rsidR="00283574" w:rsidRDefault="00283574" w:rsidP="00283574">
      <w:pPr>
        <w:pStyle w:val="Italic"/>
        <w:ind w:left="360"/>
      </w:pPr>
      <w:r>
        <w:t xml:space="preserve">Note: Instructions to register in AHCA’s Care Provider Background Screening Clearinghouse will be provided upon preliminary approval of qualifications. An Affidavit of Compliance with Background Screening and a copy of a previous screening may be accepted if criteria </w:t>
      </w:r>
      <w:r>
        <w:br/>
        <w:t xml:space="preserve">are met. </w:t>
      </w:r>
    </w:p>
    <w:p w14:paraId="392645FA" w14:textId="77777777" w:rsidR="00283574" w:rsidRDefault="00283574" w:rsidP="00283574">
      <w:pPr>
        <w:pStyle w:val="Italic"/>
        <w:ind w:left="360"/>
      </w:pPr>
      <w:r>
        <w:t xml:space="preserve">The Administrator, Financial Office, </w:t>
      </w:r>
      <w:proofErr w:type="gramStart"/>
      <w:r>
        <w:t>Director</w:t>
      </w:r>
      <w:proofErr w:type="gramEnd"/>
      <w:r>
        <w:t xml:space="preserve"> and any person employed by the provider who has direct, face-to-face contact with Vocational Rehabilitation customers is required to undergo a Level-2 background screening per F.S.435.04 and F.S.413.208. Instructions on how to obtain the screening through AHCA’s Care Provider Background Screening Clearinghouse will be sent by the Vendor Registration office once preliminary qualifications are approved. </w:t>
      </w:r>
    </w:p>
    <w:p w14:paraId="0C5748A3" w14:textId="77777777" w:rsidR="00283574" w:rsidRDefault="00283574" w:rsidP="00283574">
      <w:pPr>
        <w:pStyle w:val="Bullet"/>
      </w:pPr>
      <w:r>
        <w:t xml:space="preserve">ADED CDRS (or) Florida Licensed Health Professional as Occupational Therapist or Physical Therapist </w:t>
      </w:r>
    </w:p>
    <w:p w14:paraId="0B8A4D44" w14:textId="77777777" w:rsidR="00283574" w:rsidRDefault="00283574" w:rsidP="00283574">
      <w:pPr>
        <w:pStyle w:val="Bullet"/>
      </w:pPr>
      <w:r>
        <w:t>Resume detailing years’ experience (</w:t>
      </w:r>
      <w:r>
        <w:rPr>
          <w:i/>
          <w:iCs/>
        </w:rPr>
        <w:t>2 years minimum</w:t>
      </w:r>
      <w:r>
        <w:t xml:space="preserve">) in providing driver’s training/ education for people with disabilities </w:t>
      </w:r>
    </w:p>
    <w:p w14:paraId="53C2D815" w14:textId="77777777" w:rsidR="00283574" w:rsidRDefault="00283574" w:rsidP="00283574">
      <w:pPr>
        <w:pStyle w:val="Bullet"/>
      </w:pPr>
      <w:r>
        <w:t xml:space="preserve">A copy of vehicle operator’s license issued by the Florida Department of Highway Safety and Motor Vehicles or equivalent </w:t>
      </w:r>
    </w:p>
    <w:p w14:paraId="74E8882D" w14:textId="77777777" w:rsidR="00283574" w:rsidRDefault="00283574" w:rsidP="00283574">
      <w:pPr>
        <w:pStyle w:val="Bullet"/>
      </w:pPr>
      <w:r>
        <w:t xml:space="preserve">A copy of certification issued by the State of Florida as a commercial driving instructor or by the Board of Education to teach driver education in the school system </w:t>
      </w:r>
    </w:p>
    <w:p w14:paraId="17BD0B6E" w14:textId="77777777" w:rsidR="00283574" w:rsidRDefault="00283574" w:rsidP="00283574">
      <w:pPr>
        <w:pStyle w:val="Bullet"/>
      </w:pPr>
      <w:r>
        <w:t xml:space="preserve">Certification of Worker’s Compensation coverage for instructor(s) </w:t>
      </w:r>
    </w:p>
    <w:p w14:paraId="4A6C2FC9" w14:textId="77777777" w:rsidR="00283574" w:rsidRDefault="00283574" w:rsidP="00283574">
      <w:pPr>
        <w:pStyle w:val="Bullet"/>
      </w:pPr>
      <w:r>
        <w:t xml:space="preserve">A copy of professional liability insurance </w:t>
      </w:r>
      <w:r>
        <w:rPr>
          <w:i/>
          <w:iCs/>
        </w:rPr>
        <w:t xml:space="preserve">($300,000 per person/$500,000 per </w:t>
      </w:r>
      <w:r>
        <w:rPr>
          <w:i/>
          <w:iCs/>
        </w:rPr>
        <w:br/>
        <w:t>Occurrence minimum</w:t>
      </w:r>
      <w:r>
        <w:t xml:space="preserve">) </w:t>
      </w:r>
    </w:p>
    <w:p w14:paraId="33720E08" w14:textId="77777777" w:rsidR="00283574" w:rsidRDefault="00283574" w:rsidP="00283574">
      <w:pPr>
        <w:pStyle w:val="Bullet"/>
      </w:pPr>
      <w:r>
        <w:t xml:space="preserve">A copy of business license </w:t>
      </w:r>
    </w:p>
    <w:p w14:paraId="399124D8" w14:textId="77777777" w:rsidR="00283574" w:rsidRDefault="00283574" w:rsidP="00283574">
      <w:pPr>
        <w:pStyle w:val="Bullet"/>
      </w:pPr>
      <w:r>
        <w:t xml:space="preserve">Sample Driver Evaluation Report </w:t>
      </w:r>
    </w:p>
    <w:p w14:paraId="103F4771" w14:textId="77777777" w:rsidR="00283574" w:rsidRDefault="00283574" w:rsidP="00283574">
      <w:pPr>
        <w:pStyle w:val="Bullet"/>
      </w:pPr>
      <w:r>
        <w:t xml:space="preserve">Two Professional References </w:t>
      </w:r>
    </w:p>
    <w:p w14:paraId="66A46CC6" w14:textId="77777777" w:rsidR="00283574" w:rsidRDefault="00283574" w:rsidP="00283574">
      <w:pPr>
        <w:pStyle w:val="Bullet"/>
        <w:numPr>
          <w:ilvl w:val="0"/>
          <w:numId w:val="0"/>
        </w:numPr>
        <w:ind w:left="720"/>
      </w:pPr>
    </w:p>
    <w:p w14:paraId="4CEDE702" w14:textId="77777777" w:rsidR="00283574" w:rsidRDefault="00283574" w:rsidP="00283574">
      <w:pPr>
        <w:spacing w:after="0"/>
        <w:rPr>
          <w:rFonts w:eastAsiaTheme="minorHAnsi" w:cs="Arial"/>
          <w:b/>
          <w:bCs/>
          <w:color w:val="002060"/>
          <w:sz w:val="28"/>
          <w:szCs w:val="28"/>
        </w:rPr>
      </w:pPr>
      <w:r>
        <w:br w:type="page"/>
      </w:r>
    </w:p>
    <w:p w14:paraId="5DC413F6" w14:textId="77777777" w:rsidR="00283574" w:rsidRDefault="00283574" w:rsidP="00283574">
      <w:pPr>
        <w:pStyle w:val="Subhead"/>
        <w:jc w:val="center"/>
      </w:pPr>
      <w:bookmarkStart w:id="3" w:name="Appendix1D"/>
      <w:r w:rsidRPr="009738DD">
        <w:lastRenderedPageBreak/>
        <w:t>Appendix 1-D</w:t>
      </w:r>
    </w:p>
    <w:bookmarkEnd w:id="3"/>
    <w:p w14:paraId="463EB536" w14:textId="77777777" w:rsidR="00283574" w:rsidRDefault="00283574" w:rsidP="00283574">
      <w:pPr>
        <w:pStyle w:val="Subhead"/>
        <w:jc w:val="center"/>
      </w:pPr>
    </w:p>
    <w:p w14:paraId="6EBAA138" w14:textId="77777777" w:rsidR="00283574" w:rsidRDefault="00283574" w:rsidP="00283574">
      <w:pPr>
        <w:pStyle w:val="Subhead"/>
      </w:pPr>
      <w:r w:rsidRPr="00AE1873">
        <w:t xml:space="preserve">Rehabilitation Technology Supplier </w:t>
      </w:r>
    </w:p>
    <w:p w14:paraId="08C7E1ED" w14:textId="77777777" w:rsidR="00283574" w:rsidRPr="00AE1873" w:rsidRDefault="00283574" w:rsidP="00283574">
      <w:pPr>
        <w:pStyle w:val="NormalBold"/>
      </w:pPr>
    </w:p>
    <w:p w14:paraId="7732E8E2" w14:textId="77777777" w:rsidR="00283574" w:rsidRDefault="00283574" w:rsidP="00283574">
      <w:r w:rsidRPr="00AE1873">
        <w:rPr>
          <w:rStyle w:val="NormalBoldChar"/>
        </w:rPr>
        <w:t>Services:</w:t>
      </w:r>
      <w:r>
        <w:t xml:space="preserve"> The vendor sells a commercial product or device. The vendor does not have direct contact with the consumer and are suppliers only. The vendor may </w:t>
      </w:r>
      <w:proofErr w:type="gramStart"/>
      <w:r>
        <w:t>be located in</w:t>
      </w:r>
      <w:proofErr w:type="gramEnd"/>
      <w:r>
        <w:t xml:space="preserve"> Florida or out-of-state.</w:t>
      </w:r>
    </w:p>
    <w:p w14:paraId="771D113F" w14:textId="77777777" w:rsidR="00283574" w:rsidRDefault="00283574" w:rsidP="00283574"/>
    <w:p w14:paraId="312B9480" w14:textId="77777777" w:rsidR="00283574" w:rsidRPr="009738DD" w:rsidRDefault="00283574" w:rsidP="00283574">
      <w:pPr>
        <w:pStyle w:val="NormalBold"/>
      </w:pPr>
      <w:r>
        <w:t>Qualification Requirements</w:t>
      </w:r>
    </w:p>
    <w:p w14:paraId="6FECBAA7" w14:textId="77777777" w:rsidR="00283574" w:rsidRDefault="00283574" w:rsidP="00283574">
      <w:pPr>
        <w:pStyle w:val="Bullet"/>
      </w:pPr>
      <w:r>
        <w:t xml:space="preserve">A completed VR-RTP Vendor Application. </w:t>
      </w:r>
    </w:p>
    <w:p w14:paraId="67C195CC" w14:textId="77777777" w:rsidR="00283574" w:rsidRDefault="00283574" w:rsidP="00283574">
      <w:pPr>
        <w:pStyle w:val="Bullet"/>
      </w:pPr>
      <w:r>
        <w:t xml:space="preserve">Proof of registration in My Florida Market Place. </w:t>
      </w:r>
    </w:p>
    <w:p w14:paraId="089C9A24" w14:textId="77777777" w:rsidR="00283574" w:rsidRDefault="00283574" w:rsidP="00283574">
      <w:pPr>
        <w:pStyle w:val="Bullet"/>
      </w:pPr>
      <w:r>
        <w:t xml:space="preserve">Proof of a legally established business with applicable state and local licenses. </w:t>
      </w:r>
    </w:p>
    <w:p w14:paraId="7AD2012F" w14:textId="77777777" w:rsidR="00283574" w:rsidRDefault="00283574" w:rsidP="00283574">
      <w:pPr>
        <w:pStyle w:val="Bullet"/>
      </w:pPr>
      <w:r>
        <w:t xml:space="preserve">All documents will be reviewed by the University of South Florida, Rehabilitation Engineering and Technology Program as part of the VR vendor certification process. USF will contact you directly if additional information is required. </w:t>
      </w:r>
    </w:p>
    <w:p w14:paraId="65846B6C" w14:textId="77777777" w:rsidR="00283574" w:rsidRDefault="00283574" w:rsidP="00283574">
      <w:pPr>
        <w:pStyle w:val="NormalBold"/>
      </w:pPr>
    </w:p>
    <w:p w14:paraId="2419F81C" w14:textId="77777777" w:rsidR="00283574" w:rsidRDefault="00283574" w:rsidP="00283574">
      <w:pPr>
        <w:pStyle w:val="NormalBold"/>
      </w:pPr>
    </w:p>
    <w:p w14:paraId="135016E7" w14:textId="77777777" w:rsidR="00283574" w:rsidRDefault="00283574" w:rsidP="00283574">
      <w:pPr>
        <w:pStyle w:val="NormalBold"/>
      </w:pPr>
    </w:p>
    <w:p w14:paraId="028B4F66" w14:textId="77777777" w:rsidR="00283574" w:rsidRDefault="00283574" w:rsidP="00283574">
      <w:pPr>
        <w:pStyle w:val="NormalBold"/>
      </w:pPr>
    </w:p>
    <w:p w14:paraId="3571A75D" w14:textId="77777777" w:rsidR="00283574" w:rsidRDefault="00283574" w:rsidP="00283574">
      <w:pPr>
        <w:pStyle w:val="NormalBold"/>
      </w:pPr>
    </w:p>
    <w:p w14:paraId="642E742D" w14:textId="77777777" w:rsidR="00283574" w:rsidRDefault="00283574" w:rsidP="00283574">
      <w:pPr>
        <w:pStyle w:val="NormalBold"/>
      </w:pPr>
    </w:p>
    <w:p w14:paraId="652BC793" w14:textId="77777777" w:rsidR="00283574" w:rsidRDefault="00283574" w:rsidP="00283574">
      <w:pPr>
        <w:pStyle w:val="NormalBold"/>
      </w:pPr>
    </w:p>
    <w:p w14:paraId="5B943B73" w14:textId="77777777" w:rsidR="00283574" w:rsidRDefault="00283574" w:rsidP="00283574">
      <w:pPr>
        <w:pStyle w:val="NormalBold"/>
      </w:pPr>
    </w:p>
    <w:p w14:paraId="60B99DF1" w14:textId="77777777" w:rsidR="00283574" w:rsidRDefault="00283574" w:rsidP="00283574">
      <w:pPr>
        <w:pStyle w:val="NormalBold"/>
      </w:pPr>
    </w:p>
    <w:p w14:paraId="4BED075C" w14:textId="77777777" w:rsidR="00283574" w:rsidRDefault="00283574" w:rsidP="00283574">
      <w:pPr>
        <w:pStyle w:val="NormalBold"/>
      </w:pPr>
    </w:p>
    <w:p w14:paraId="5F4021F9" w14:textId="77777777" w:rsidR="00283574" w:rsidRDefault="00283574" w:rsidP="00283574">
      <w:pPr>
        <w:pStyle w:val="NormalBold"/>
      </w:pPr>
    </w:p>
    <w:p w14:paraId="3A642739" w14:textId="77777777" w:rsidR="00283574" w:rsidRDefault="00283574" w:rsidP="00283574">
      <w:pPr>
        <w:pStyle w:val="NormalBold"/>
      </w:pPr>
    </w:p>
    <w:p w14:paraId="2F418069" w14:textId="77777777" w:rsidR="00283574" w:rsidRDefault="00283574" w:rsidP="00283574">
      <w:pPr>
        <w:pStyle w:val="NormalBold"/>
      </w:pPr>
    </w:p>
    <w:p w14:paraId="7EE819A7" w14:textId="77777777" w:rsidR="00283574" w:rsidRDefault="00283574" w:rsidP="00283574">
      <w:pPr>
        <w:pStyle w:val="NormalBold"/>
      </w:pPr>
    </w:p>
    <w:p w14:paraId="292D0FE2" w14:textId="77777777" w:rsidR="00283574" w:rsidRDefault="00283574" w:rsidP="00283574">
      <w:pPr>
        <w:pStyle w:val="NormalBold"/>
      </w:pPr>
    </w:p>
    <w:p w14:paraId="40C72073" w14:textId="77777777" w:rsidR="00283574" w:rsidRDefault="00283574" w:rsidP="00283574">
      <w:pPr>
        <w:pStyle w:val="NormalBold"/>
      </w:pPr>
    </w:p>
    <w:p w14:paraId="3234C354" w14:textId="77777777" w:rsidR="00283574" w:rsidRDefault="00283574" w:rsidP="00283574">
      <w:pPr>
        <w:pStyle w:val="NormalBold"/>
      </w:pPr>
    </w:p>
    <w:p w14:paraId="2D364868" w14:textId="77777777" w:rsidR="00283574" w:rsidRDefault="00283574" w:rsidP="00283574">
      <w:pPr>
        <w:spacing w:after="0"/>
        <w:rPr>
          <w:rFonts w:eastAsiaTheme="minorHAnsi" w:cs="Arial"/>
          <w:b/>
          <w:bCs/>
          <w:color w:val="002060"/>
          <w:sz w:val="28"/>
          <w:szCs w:val="28"/>
        </w:rPr>
      </w:pPr>
      <w:r>
        <w:br w:type="page"/>
      </w:r>
    </w:p>
    <w:p w14:paraId="16847DEC" w14:textId="77777777" w:rsidR="00283574" w:rsidRDefault="00283574" w:rsidP="00283574">
      <w:pPr>
        <w:pStyle w:val="Subhead"/>
        <w:jc w:val="center"/>
      </w:pPr>
      <w:bookmarkStart w:id="4" w:name="Appendix1E"/>
      <w:r>
        <w:lastRenderedPageBreak/>
        <w:t>Appendix 1-E</w:t>
      </w:r>
    </w:p>
    <w:bookmarkEnd w:id="4"/>
    <w:p w14:paraId="73DF8CCA" w14:textId="77777777" w:rsidR="00283574" w:rsidRDefault="00283574" w:rsidP="00283574">
      <w:pPr>
        <w:pStyle w:val="Subhead"/>
        <w:jc w:val="center"/>
      </w:pPr>
    </w:p>
    <w:p w14:paraId="62291B37" w14:textId="77777777" w:rsidR="00283574" w:rsidRPr="009738DD" w:rsidRDefault="00283574" w:rsidP="00283574">
      <w:pPr>
        <w:pStyle w:val="Subhead"/>
      </w:pPr>
      <w:r w:rsidRPr="009738DD">
        <w:t xml:space="preserve">Vehicle Modifications </w:t>
      </w:r>
    </w:p>
    <w:p w14:paraId="5E05F44E" w14:textId="77777777" w:rsidR="00283574" w:rsidRDefault="00283574" w:rsidP="00283574">
      <w:pPr>
        <w:rPr>
          <w:rFonts w:ascii="Cambria" w:hAnsi="Cambria"/>
        </w:rPr>
      </w:pPr>
    </w:p>
    <w:p w14:paraId="257A40AF" w14:textId="77777777" w:rsidR="00283574" w:rsidRDefault="00283574" w:rsidP="00283574">
      <w:r w:rsidRPr="00AE1873">
        <w:rPr>
          <w:rStyle w:val="NormalBoldChar"/>
        </w:rPr>
        <w:t>Services:</w:t>
      </w:r>
      <w:r>
        <w:t xml:space="preserve"> Vendor supplies, installs, and/or modifies motor vehicles for individuals with disabilities to drive and/or be transported.</w:t>
      </w:r>
    </w:p>
    <w:p w14:paraId="5E104613" w14:textId="77777777" w:rsidR="00283574" w:rsidRDefault="00283574" w:rsidP="00283574"/>
    <w:p w14:paraId="315D3233" w14:textId="77777777" w:rsidR="00283574" w:rsidRPr="00AE1873" w:rsidRDefault="00283574" w:rsidP="00283574">
      <w:pPr>
        <w:pStyle w:val="NormalBold"/>
      </w:pPr>
      <w:r w:rsidRPr="00AE1873">
        <w:t>Qualification Requirements</w:t>
      </w:r>
    </w:p>
    <w:p w14:paraId="5F5BAC90" w14:textId="77777777" w:rsidR="00283574" w:rsidRDefault="00283574" w:rsidP="00283574">
      <w:pPr>
        <w:pStyle w:val="Bullet"/>
      </w:pPr>
      <w:r>
        <w:t xml:space="preserve">A completed VR-RTP Vendor Application </w:t>
      </w:r>
    </w:p>
    <w:p w14:paraId="5AF7E894" w14:textId="77777777" w:rsidR="00283574" w:rsidRDefault="00283574" w:rsidP="00283574">
      <w:pPr>
        <w:pStyle w:val="Bullet"/>
      </w:pPr>
      <w:r>
        <w:t xml:space="preserve">Copy of Liability and Completed Operations Insurance (Garage Keepers $300,000; liability $1,000,000 minimum) </w:t>
      </w:r>
    </w:p>
    <w:p w14:paraId="73A24E8E" w14:textId="77777777" w:rsidR="00283574" w:rsidRDefault="00283574" w:rsidP="00283574">
      <w:pPr>
        <w:pStyle w:val="Bullet"/>
      </w:pPr>
      <w:r>
        <w:t xml:space="preserve">A copy of certification of Worker’s Compensation coverage </w:t>
      </w:r>
    </w:p>
    <w:p w14:paraId="34AC80CB" w14:textId="77777777" w:rsidR="00283574" w:rsidRDefault="00283574" w:rsidP="00283574">
      <w:pPr>
        <w:pStyle w:val="Bullet"/>
      </w:pPr>
      <w:r>
        <w:t xml:space="preserve">A copy of manufacturer certifications </w:t>
      </w:r>
    </w:p>
    <w:p w14:paraId="58D5B21A" w14:textId="77777777" w:rsidR="00283574" w:rsidRDefault="00283574" w:rsidP="00283574">
      <w:pPr>
        <w:rPr>
          <w:rFonts w:ascii="Cambria" w:hAnsi="Cambria"/>
        </w:rPr>
      </w:pPr>
    </w:p>
    <w:p w14:paraId="191E7ECB" w14:textId="77777777" w:rsidR="00283574" w:rsidRDefault="00283574" w:rsidP="00283574">
      <w:pPr>
        <w:rPr>
          <w:rFonts w:ascii="Cambria" w:hAnsi="Cambria"/>
        </w:rPr>
      </w:pPr>
    </w:p>
    <w:p w14:paraId="41F2E213" w14:textId="77777777" w:rsidR="00283574" w:rsidRDefault="00283574" w:rsidP="00283574">
      <w:pPr>
        <w:rPr>
          <w:rFonts w:ascii="Cambria" w:hAnsi="Cambria"/>
        </w:rPr>
      </w:pPr>
    </w:p>
    <w:p w14:paraId="1DD7D2D0" w14:textId="77777777" w:rsidR="00283574" w:rsidRDefault="00283574" w:rsidP="00283574">
      <w:pPr>
        <w:rPr>
          <w:rFonts w:ascii="Cambria" w:hAnsi="Cambria"/>
        </w:rPr>
      </w:pPr>
    </w:p>
    <w:p w14:paraId="7BBF3C37" w14:textId="77777777" w:rsidR="00283574" w:rsidRDefault="00283574" w:rsidP="00283574">
      <w:pPr>
        <w:rPr>
          <w:rFonts w:ascii="Cambria" w:hAnsi="Cambria"/>
        </w:rPr>
      </w:pPr>
    </w:p>
    <w:p w14:paraId="72761532" w14:textId="77777777" w:rsidR="00283574" w:rsidRDefault="00283574" w:rsidP="00283574">
      <w:pPr>
        <w:rPr>
          <w:rFonts w:ascii="Cambria" w:hAnsi="Cambria"/>
        </w:rPr>
      </w:pPr>
    </w:p>
    <w:p w14:paraId="37180BE3" w14:textId="77777777" w:rsidR="00283574" w:rsidRDefault="00283574" w:rsidP="00283574">
      <w:pPr>
        <w:rPr>
          <w:rFonts w:ascii="Cambria" w:hAnsi="Cambria"/>
        </w:rPr>
      </w:pPr>
    </w:p>
    <w:p w14:paraId="308CCC85" w14:textId="77777777" w:rsidR="00283574" w:rsidRDefault="00283574" w:rsidP="00283574">
      <w:pPr>
        <w:rPr>
          <w:rFonts w:ascii="Cambria" w:hAnsi="Cambria"/>
        </w:rPr>
      </w:pPr>
    </w:p>
    <w:p w14:paraId="248EE7FB" w14:textId="77777777" w:rsidR="00283574" w:rsidRDefault="00283574" w:rsidP="00283574">
      <w:pPr>
        <w:rPr>
          <w:rFonts w:ascii="Cambria" w:hAnsi="Cambria"/>
        </w:rPr>
      </w:pPr>
    </w:p>
    <w:p w14:paraId="19663D9C" w14:textId="77777777" w:rsidR="00283574" w:rsidRDefault="00283574" w:rsidP="00283574">
      <w:pPr>
        <w:rPr>
          <w:rFonts w:ascii="Cambria" w:hAnsi="Cambria"/>
        </w:rPr>
      </w:pPr>
    </w:p>
    <w:p w14:paraId="025650B5" w14:textId="77777777" w:rsidR="00283574" w:rsidRDefault="00283574" w:rsidP="00283574">
      <w:pPr>
        <w:rPr>
          <w:rFonts w:ascii="Cambria" w:hAnsi="Cambria"/>
        </w:rPr>
      </w:pPr>
    </w:p>
    <w:p w14:paraId="4462EAB9" w14:textId="77777777" w:rsidR="00283574" w:rsidRDefault="00283574" w:rsidP="00283574">
      <w:pPr>
        <w:rPr>
          <w:rFonts w:ascii="Cambria" w:hAnsi="Cambria"/>
        </w:rPr>
      </w:pPr>
    </w:p>
    <w:p w14:paraId="21D3932D" w14:textId="77777777" w:rsidR="00283574" w:rsidRDefault="00283574" w:rsidP="00283574">
      <w:pPr>
        <w:rPr>
          <w:rFonts w:ascii="Cambria" w:hAnsi="Cambria"/>
        </w:rPr>
      </w:pPr>
    </w:p>
    <w:p w14:paraId="4CC1F944" w14:textId="77777777" w:rsidR="00283574" w:rsidRDefault="00283574" w:rsidP="00283574">
      <w:pPr>
        <w:rPr>
          <w:rFonts w:ascii="Cambria" w:hAnsi="Cambria"/>
        </w:rPr>
      </w:pPr>
    </w:p>
    <w:p w14:paraId="48849053" w14:textId="77777777" w:rsidR="00283574" w:rsidRDefault="00283574" w:rsidP="00283574">
      <w:pPr>
        <w:rPr>
          <w:rFonts w:ascii="Cambria" w:hAnsi="Cambria"/>
        </w:rPr>
      </w:pPr>
    </w:p>
    <w:p w14:paraId="20A1AC34" w14:textId="77777777" w:rsidR="00283574" w:rsidRDefault="00283574" w:rsidP="00283574">
      <w:pPr>
        <w:rPr>
          <w:rFonts w:ascii="Cambria" w:hAnsi="Cambria"/>
        </w:rPr>
      </w:pPr>
    </w:p>
    <w:p w14:paraId="7557F784" w14:textId="77777777" w:rsidR="00283574" w:rsidRDefault="00283574" w:rsidP="00283574">
      <w:pPr>
        <w:rPr>
          <w:rFonts w:ascii="Cambria" w:hAnsi="Cambria"/>
        </w:rPr>
      </w:pPr>
    </w:p>
    <w:p w14:paraId="4ABF7EBC" w14:textId="77777777" w:rsidR="00283574" w:rsidRDefault="00283574" w:rsidP="00283574">
      <w:pPr>
        <w:rPr>
          <w:rFonts w:ascii="Cambria" w:hAnsi="Cambria"/>
        </w:rPr>
      </w:pPr>
    </w:p>
    <w:p w14:paraId="2F6DCED6" w14:textId="77777777" w:rsidR="00283574" w:rsidRDefault="00283574" w:rsidP="00283574">
      <w:pPr>
        <w:rPr>
          <w:rFonts w:ascii="Cambria" w:hAnsi="Cambria"/>
        </w:rPr>
      </w:pPr>
    </w:p>
    <w:p w14:paraId="22A4A7BC" w14:textId="77777777" w:rsidR="00283574" w:rsidRDefault="00283574" w:rsidP="00283574">
      <w:pPr>
        <w:spacing w:after="0"/>
        <w:rPr>
          <w:rFonts w:eastAsiaTheme="minorHAnsi" w:cs="Arial"/>
          <w:b/>
          <w:bCs/>
          <w:color w:val="002060"/>
          <w:sz w:val="28"/>
          <w:szCs w:val="28"/>
        </w:rPr>
      </w:pPr>
      <w:r>
        <w:br w:type="page"/>
      </w:r>
    </w:p>
    <w:p w14:paraId="21C38F6C" w14:textId="77777777" w:rsidR="00283574" w:rsidRDefault="00283574" w:rsidP="00283574">
      <w:pPr>
        <w:pStyle w:val="Subhead"/>
        <w:jc w:val="center"/>
      </w:pPr>
      <w:r w:rsidRPr="009738DD">
        <w:lastRenderedPageBreak/>
        <w:t>Appendix 1-F</w:t>
      </w:r>
    </w:p>
    <w:p w14:paraId="6661D795" w14:textId="77777777" w:rsidR="00283574" w:rsidRDefault="00283574" w:rsidP="00283574">
      <w:pPr>
        <w:pStyle w:val="Subhead"/>
        <w:jc w:val="center"/>
      </w:pPr>
    </w:p>
    <w:p w14:paraId="5298558E" w14:textId="77777777" w:rsidR="00283574" w:rsidRPr="00AE1873" w:rsidRDefault="00283574" w:rsidP="00283574">
      <w:pPr>
        <w:pStyle w:val="Subhead"/>
      </w:pPr>
      <w:r w:rsidRPr="00AE1873">
        <w:t>Wheelchair Vendors</w:t>
      </w:r>
    </w:p>
    <w:p w14:paraId="39170E0A" w14:textId="77777777" w:rsidR="00283574" w:rsidRDefault="00283574" w:rsidP="00283574">
      <w:pPr>
        <w:rPr>
          <w:rFonts w:ascii="Cambria" w:hAnsi="Cambria"/>
        </w:rPr>
      </w:pPr>
    </w:p>
    <w:p w14:paraId="44826D39" w14:textId="77777777" w:rsidR="00283574" w:rsidRDefault="00283574" w:rsidP="00283574">
      <w:pPr>
        <w:rPr>
          <w:rFonts w:ascii="Cambria" w:hAnsi="Cambria"/>
        </w:rPr>
      </w:pPr>
      <w:r w:rsidRPr="00AE1873">
        <w:rPr>
          <w:rStyle w:val="NormalBoldChar"/>
        </w:rPr>
        <w:t>Services:</w:t>
      </w:r>
      <w:r>
        <w:rPr>
          <w:rFonts w:ascii="Cambria" w:hAnsi="Cambria"/>
        </w:rPr>
        <w:t xml:space="preserve"> </w:t>
      </w:r>
      <w:r>
        <w:t>Provides prescriptive wheelchairs, wheelchair modifications and repairs.</w:t>
      </w:r>
    </w:p>
    <w:p w14:paraId="5AA50A82" w14:textId="77777777" w:rsidR="00283574" w:rsidRDefault="00283574" w:rsidP="00283574">
      <w:pPr>
        <w:rPr>
          <w:rFonts w:ascii="Cambria" w:hAnsi="Cambria"/>
        </w:rPr>
      </w:pPr>
    </w:p>
    <w:p w14:paraId="0890FF29" w14:textId="77777777" w:rsidR="00283574" w:rsidRDefault="00283574" w:rsidP="00283574">
      <w:pPr>
        <w:pStyle w:val="NormalBold"/>
      </w:pPr>
      <w:r>
        <w:t xml:space="preserve">Qualification Requirements </w:t>
      </w:r>
    </w:p>
    <w:p w14:paraId="3D998AE2" w14:textId="77777777" w:rsidR="00283574" w:rsidRDefault="00283574" w:rsidP="00283574">
      <w:pPr>
        <w:pStyle w:val="Bullet"/>
      </w:pPr>
      <w:r>
        <w:t xml:space="preserve">A completed VR-RTP Vendor Application </w:t>
      </w:r>
    </w:p>
    <w:p w14:paraId="4671C26A" w14:textId="77777777" w:rsidR="00283574" w:rsidRDefault="00283574" w:rsidP="00283574">
      <w:pPr>
        <w:pStyle w:val="Bullet"/>
      </w:pPr>
      <w:r>
        <w:t xml:space="preserve">A copy of Manufacturer Certifications </w:t>
      </w:r>
    </w:p>
    <w:p w14:paraId="153C2CD5" w14:textId="77777777" w:rsidR="00283574" w:rsidRDefault="00283574" w:rsidP="00283574">
      <w:pPr>
        <w:pStyle w:val="Bullet"/>
      </w:pPr>
      <w:r>
        <w:t xml:space="preserve">A copy of surety bond and general liability insurance ($500,000) </w:t>
      </w:r>
    </w:p>
    <w:p w14:paraId="4090B66E" w14:textId="77777777" w:rsidR="00283574" w:rsidRDefault="00283574" w:rsidP="00283574">
      <w:pPr>
        <w:pStyle w:val="Bullet"/>
      </w:pPr>
      <w:r>
        <w:t xml:space="preserve">A copy of HME licensure with Florida Agency for Health Care Administration </w:t>
      </w:r>
    </w:p>
    <w:p w14:paraId="0AB365A4" w14:textId="77777777" w:rsidR="00283574" w:rsidRDefault="00283574" w:rsidP="00283574">
      <w:pPr>
        <w:pStyle w:val="NormalBold"/>
      </w:pPr>
    </w:p>
    <w:p w14:paraId="51A0EF52" w14:textId="77777777" w:rsidR="00DD5054" w:rsidRDefault="00DD5054"/>
    <w:sectPr w:rsidR="00DD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31410"/>
    <w:multiLevelType w:val="hybridMultilevel"/>
    <w:tmpl w:val="038084C8"/>
    <w:lvl w:ilvl="0" w:tplc="78F6D754">
      <w:start w:val="1"/>
      <w:numFmt w:val="bullet"/>
      <w:pStyle w:val="Bullet"/>
      <w:lvlText w:val=""/>
      <w:lvlJc w:val="left"/>
      <w:pPr>
        <w:ind w:left="720" w:hanging="360"/>
      </w:pPr>
      <w:rPr>
        <w:rFonts w:ascii="Symbol" w:hAnsi="Symbol" w:hint="default"/>
      </w:rPr>
    </w:lvl>
    <w:lvl w:ilvl="1" w:tplc="5D48F956">
      <w:start w:val="1"/>
      <w:numFmt w:val="bullet"/>
      <w:pStyle w:val="Sub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74"/>
    <w:rsid w:val="00283574"/>
    <w:rsid w:val="00DD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7C222"/>
  <w15:chartTrackingRefBased/>
  <w15:docId w15:val="{04EA942A-9C72-8C4C-90DA-E45B02F0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3574"/>
    <w:pPr>
      <w:widowControl w:val="0"/>
      <w:autoSpaceDE w:val="0"/>
      <w:autoSpaceDN w:val="0"/>
      <w:spacing w:after="120"/>
    </w:pPr>
    <w:rPr>
      <w:rFonts w:ascii="Calibri" w:eastAsia="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uiPriority w:val="1"/>
    <w:qFormat/>
    <w:rsid w:val="00283574"/>
    <w:pPr>
      <w:widowControl/>
      <w:autoSpaceDE/>
      <w:autoSpaceDN/>
      <w:spacing w:after="0"/>
    </w:pPr>
    <w:rPr>
      <w:rFonts w:asciiTheme="minorHAnsi" w:eastAsiaTheme="minorHAnsi" w:hAnsiTheme="minorHAnsi" w:cstheme="minorHAnsi"/>
      <w:b/>
      <w:color w:val="000000" w:themeColor="text1"/>
      <w:szCs w:val="24"/>
    </w:rPr>
  </w:style>
  <w:style w:type="character" w:customStyle="1" w:styleId="NormalBoldChar">
    <w:name w:val="Normal Bold Char"/>
    <w:basedOn w:val="DefaultParagraphFont"/>
    <w:link w:val="NormalBold"/>
    <w:uiPriority w:val="1"/>
    <w:rsid w:val="00283574"/>
    <w:rPr>
      <w:rFonts w:cstheme="minorHAnsi"/>
      <w:b/>
      <w:color w:val="000000" w:themeColor="text1"/>
    </w:rPr>
  </w:style>
  <w:style w:type="paragraph" w:customStyle="1" w:styleId="Bullet">
    <w:name w:val="Bullet"/>
    <w:basedOn w:val="ListParagraph"/>
    <w:link w:val="BulletChar"/>
    <w:uiPriority w:val="1"/>
    <w:qFormat/>
    <w:rsid w:val="00283574"/>
    <w:pPr>
      <w:widowControl/>
      <w:numPr>
        <w:numId w:val="1"/>
      </w:numPr>
      <w:adjustRightInd w:val="0"/>
      <w:spacing w:after="0"/>
      <w:ind w:left="360"/>
      <w:contextualSpacing w:val="0"/>
    </w:pPr>
    <w:rPr>
      <w:rFonts w:eastAsiaTheme="minorHAnsi"/>
      <w:bCs/>
      <w:color w:val="000000"/>
      <w:szCs w:val="24"/>
    </w:rPr>
  </w:style>
  <w:style w:type="character" w:customStyle="1" w:styleId="BulletChar">
    <w:name w:val="Bullet Char"/>
    <w:basedOn w:val="DefaultParagraphFont"/>
    <w:link w:val="Bullet"/>
    <w:uiPriority w:val="1"/>
    <w:rsid w:val="00283574"/>
    <w:rPr>
      <w:rFonts w:ascii="Calibri" w:hAnsi="Calibri" w:cs="Calibri"/>
      <w:bCs/>
      <w:color w:val="000000"/>
    </w:rPr>
  </w:style>
  <w:style w:type="paragraph" w:customStyle="1" w:styleId="Italic">
    <w:name w:val="Italic"/>
    <w:basedOn w:val="Normal"/>
    <w:link w:val="ItalicChar"/>
    <w:uiPriority w:val="1"/>
    <w:qFormat/>
    <w:rsid w:val="00283574"/>
    <w:pPr>
      <w:widowControl/>
      <w:adjustRightInd w:val="0"/>
    </w:pPr>
    <w:rPr>
      <w:rFonts w:asciiTheme="minorHAnsi" w:eastAsiaTheme="minorHAnsi" w:hAnsiTheme="minorHAnsi" w:cstheme="minorHAnsi"/>
      <w:bCs/>
      <w:i/>
      <w:iCs/>
      <w:color w:val="000000"/>
      <w:szCs w:val="24"/>
    </w:rPr>
  </w:style>
  <w:style w:type="paragraph" w:customStyle="1" w:styleId="SubBullet">
    <w:name w:val="Sub Bullet"/>
    <w:basedOn w:val="ListParagraph"/>
    <w:uiPriority w:val="1"/>
    <w:qFormat/>
    <w:rsid w:val="00283574"/>
    <w:pPr>
      <w:widowControl/>
      <w:numPr>
        <w:ilvl w:val="1"/>
        <w:numId w:val="1"/>
      </w:numPr>
      <w:adjustRightInd w:val="0"/>
      <w:spacing w:after="0"/>
      <w:contextualSpacing w:val="0"/>
    </w:pPr>
    <w:rPr>
      <w:rFonts w:eastAsiaTheme="minorHAnsi"/>
      <w:color w:val="000000"/>
      <w:sz w:val="22"/>
    </w:rPr>
  </w:style>
  <w:style w:type="character" w:customStyle="1" w:styleId="ItalicChar">
    <w:name w:val="Italic Char"/>
    <w:basedOn w:val="DefaultParagraphFont"/>
    <w:link w:val="Italic"/>
    <w:uiPriority w:val="1"/>
    <w:rsid w:val="00283574"/>
    <w:rPr>
      <w:rFonts w:cstheme="minorHAnsi"/>
      <w:bCs/>
      <w:i/>
      <w:iCs/>
      <w:color w:val="000000"/>
    </w:rPr>
  </w:style>
  <w:style w:type="paragraph" w:customStyle="1" w:styleId="Subhead">
    <w:name w:val="Sub head"/>
    <w:basedOn w:val="Normal"/>
    <w:link w:val="SubheadChar"/>
    <w:uiPriority w:val="1"/>
    <w:qFormat/>
    <w:rsid w:val="00283574"/>
    <w:pPr>
      <w:widowControl/>
      <w:autoSpaceDE/>
      <w:autoSpaceDN/>
      <w:spacing w:after="0"/>
    </w:pPr>
    <w:rPr>
      <w:rFonts w:eastAsiaTheme="minorHAnsi" w:cs="Arial"/>
      <w:b/>
      <w:bCs/>
      <w:color w:val="002060"/>
      <w:sz w:val="36"/>
      <w:szCs w:val="28"/>
    </w:rPr>
  </w:style>
  <w:style w:type="character" w:customStyle="1" w:styleId="SubheadChar">
    <w:name w:val="Sub head Char"/>
    <w:basedOn w:val="DefaultParagraphFont"/>
    <w:link w:val="Subhead"/>
    <w:uiPriority w:val="1"/>
    <w:rsid w:val="00283574"/>
    <w:rPr>
      <w:rFonts w:ascii="Calibri" w:hAnsi="Calibri" w:cs="Arial"/>
      <w:b/>
      <w:bCs/>
      <w:color w:val="002060"/>
      <w:sz w:val="36"/>
      <w:szCs w:val="28"/>
    </w:rPr>
  </w:style>
  <w:style w:type="paragraph" w:styleId="ListParagraph">
    <w:name w:val="List Paragraph"/>
    <w:basedOn w:val="Normal"/>
    <w:uiPriority w:val="34"/>
    <w:qFormat/>
    <w:rsid w:val="0028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Sundarrao</dc:creator>
  <cp:keywords/>
  <dc:description/>
  <cp:lastModifiedBy>Stephen Sundarrao</cp:lastModifiedBy>
  <cp:revision>1</cp:revision>
  <dcterms:created xsi:type="dcterms:W3CDTF">2022-01-20T12:59:00Z</dcterms:created>
  <dcterms:modified xsi:type="dcterms:W3CDTF">2022-01-20T13:00:00Z</dcterms:modified>
</cp:coreProperties>
</file>